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2E8E55">
      <w:pPr>
        <w:rPr>
          <w:rFonts w:hint="eastAsia" w:ascii="黑体" w:hAnsi="黑体" w:eastAsia="黑体" w:cs="宋体"/>
          <w:kern w:val="0"/>
          <w:sz w:val="27"/>
          <w:szCs w:val="27"/>
        </w:rPr>
      </w:pPr>
      <w:r>
        <w:rPr>
          <w:rFonts w:hint="eastAsia" w:ascii="黑体" w:hAnsi="黑体" w:eastAsia="黑体" w:cs="宋体"/>
          <w:kern w:val="0"/>
          <w:sz w:val="27"/>
          <w:szCs w:val="27"/>
        </w:rPr>
        <w:t>附件1：</w:t>
      </w:r>
    </w:p>
    <w:p w14:paraId="0D1E2DD3">
      <w:pPr>
        <w:ind w:firstLine="640" w:firstLineChars="200"/>
        <w:rPr>
          <w:rFonts w:hint="eastAsia" w:ascii="黑体" w:hAnsi="黑体" w:eastAsia="黑体" w:cs="宋体"/>
          <w:kern w:val="0"/>
          <w:sz w:val="32"/>
          <w:szCs w:val="32"/>
        </w:rPr>
      </w:pPr>
      <w:r>
        <w:rPr>
          <w:rFonts w:hint="eastAsia" w:ascii="黑体" w:hAnsi="黑体" w:eastAsia="黑体" w:cs="宋体"/>
          <w:kern w:val="0"/>
          <w:sz w:val="32"/>
          <w:szCs w:val="32"/>
          <w:u w:val="single"/>
          <w:lang w:eastAsia="zh-CN"/>
        </w:rPr>
        <w:t>南师附中仙林学校小学部</w:t>
      </w:r>
      <w:r>
        <w:rPr>
          <w:rFonts w:hint="eastAsia" w:ascii="黑体" w:hAnsi="黑体" w:eastAsia="黑体" w:cs="宋体"/>
          <w:kern w:val="0"/>
          <w:sz w:val="32"/>
          <w:szCs w:val="32"/>
        </w:rPr>
        <w:t>素质教育督导自评报告</w:t>
      </w:r>
    </w:p>
    <w:p w14:paraId="065D635D">
      <w:pPr>
        <w:ind w:firstLine="1485" w:firstLineChars="550"/>
        <w:rPr>
          <w:rFonts w:hint="eastAsia" w:ascii="黑体" w:hAnsi="黑体" w:eastAsia="黑体" w:cs="宋体"/>
          <w:kern w:val="0"/>
          <w:sz w:val="27"/>
          <w:szCs w:val="27"/>
        </w:rPr>
      </w:pPr>
    </w:p>
    <w:p w14:paraId="513667D1">
      <w:pPr>
        <w:numPr>
          <w:ilvl w:val="0"/>
          <w:numId w:val="1"/>
        </w:numPr>
        <w:rPr>
          <w:rFonts w:hint="eastAsia"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发展概述</w:t>
      </w:r>
      <w:r>
        <w:rPr>
          <w:rFonts w:hint="eastAsia" w:ascii="黑体" w:hAnsi="黑体" w:eastAsia="黑体" w:cs="宋体"/>
          <w:kern w:val="0"/>
          <w:sz w:val="28"/>
          <w:szCs w:val="28"/>
          <w:lang w:eastAsia="zh-CN"/>
        </w:rPr>
        <w:t>、</w:t>
      </w:r>
    </w:p>
    <w:p w14:paraId="36A12A0B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南师附中仙林学校小学部将在上级教育工委的正确领导下，全面学习、宣传贯彻党的二十大精神，以习近平新时代中国特色社会主义思想为指导，弘扬践行教育家精神与行知教育思想，全面落实立德树人根本任务和“双减”精神，坚持五育融合，不断丰富“乐雅”育人理念内涵，推进“五星党支部”建设，构建良好教育生态，提升学校教育品质，加快学校高质量发展建设步伐，以办好人民满意的教育为宗旨，进一步深化教育改革，全面推进附中仙小教育高质量发展。</w:t>
      </w:r>
    </w:p>
    <w:p w14:paraId="282B4157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现将这一年的工作综合评述如下：</w:t>
      </w:r>
    </w:p>
    <w:p w14:paraId="1BF6DBE1">
      <w:pPr>
        <w:numPr>
          <w:ilvl w:val="0"/>
          <w:numId w:val="1"/>
        </w:numPr>
        <w:rPr>
          <w:rFonts w:hint="eastAsia"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工作特色亮点</w:t>
      </w:r>
    </w:p>
    <w:p w14:paraId="208D8012">
      <w:pPr>
        <w:numPr>
          <w:ilvl w:val="0"/>
          <w:numId w:val="0"/>
        </w:numPr>
        <w:jc w:val="left"/>
        <w:rPr>
          <w:rFonts w:hint="default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1、办学思想</w:t>
      </w:r>
    </w:p>
    <w:p w14:paraId="4EE3767A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 xml:space="preserve">（1）学校以“乐 雅”为核心的办学理念，践行“扬大志向，做小事情”的校训，发扬“雅 诚 乐 朴”的校风，努力营造“漫步雅韵校园，浸润诗意童年”的教育愿景，继承和弘扬祖国传统文化，追求校园文化引领下的师生共同成长和学校特色发展。通过“怀德尚雅 百师讲坛”、“雨竹书社”、“鸿雁书社”不断宣扬学校办学思路，基于学校大额特征创新开展网格化级部管理模式，以“特色项目”、“特色教师”为抓手不断推进学校特色发展。  </w:t>
      </w:r>
    </w:p>
    <w:p w14:paraId="5D5F7ECA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(2)学校高度重视制度建设，学校三年发展规划、各种章程、制度汇编等文件均由专门部门负责，精细规划。学校各部门工作责任分工明确，工作措施施行有条不紊。教代会、工会、校务委员会均做到明确方案，按时开展和认真总结，过程性材料清晰。多项法治课题立项。学生和教师层面的普法活动常态化开展，师德活动更是作为法治内容中重点项目进行打造，学校同时积极携手栖霞区人民法院、栖霞区人民检察院等优质资源，创新开展各类型法治活动。校园法治展板和宣传内容及时更新。</w:t>
      </w:r>
    </w:p>
    <w:p w14:paraId="223CFEAE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2、制度建设</w:t>
      </w:r>
    </w:p>
    <w:p w14:paraId="3104C3BA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default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（3）</w:t>
      </w:r>
      <w:r>
        <w:rPr>
          <w:rFonts w:hint="default"/>
          <w:b w:val="0"/>
          <w:bCs w:val="0"/>
          <w:sz w:val="28"/>
          <w:szCs w:val="28"/>
          <w:lang w:val="en-US" w:eastAsia="zh-CN"/>
        </w:rPr>
        <w:t>制定有详细的章程和健全的管理制度，严格执行教育法规政策，做到依法治校维护师生合法权益。学校还通过责任督学、校长热线、家委会校委会、校内督导等形式接受校内外监督。每学年通过教代会、校委会、橱窗、信息平台、告家长书等形式，落实校务公开，并通过第三方满意度测评，不断提升办学水平。</w:t>
      </w:r>
    </w:p>
    <w:p w14:paraId="6BC2EF22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default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（4）</w:t>
      </w:r>
      <w:r>
        <w:rPr>
          <w:rFonts w:hint="default"/>
          <w:b w:val="0"/>
          <w:bCs w:val="0"/>
          <w:sz w:val="28"/>
          <w:szCs w:val="28"/>
          <w:lang w:val="en-US" w:eastAsia="zh-CN"/>
        </w:rPr>
        <w:t>学校逐年建立健全了各项管理制度，坚持以教学和学生为服务导向，贯彻落实《省中小学生管理规定》，重点关注“教学六认真”和“五项管理”工作，细化分解项目责任人，确保各项工作落到实处。明确责任督学联系人，成立素质教育工作领导小组，按职能部门全员参与素质教育考评工作。根据每月督查重点做好自查自评准备，并在督查反馈后及时开展整改工作，不断完善学校各项管理工作。学校建立了科学完善的绩效考核办法和学生素质成长档案，将自主评价、民主评价和学校评价相结合，全面考核教师和学生的综合素质发展，充分发挥考评的激励作用。</w:t>
      </w:r>
    </w:p>
    <w:p w14:paraId="43C0D39A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（5）学校明确责任督学联系人，成立素质教育工作领导小组，按职能部门全员参与素质教育考评工作。根据每月督查重点做好自查自评准备，并在督查反馈后及时开展整改工作，不断完善学校各项管理工作。</w:t>
      </w:r>
    </w:p>
    <w:p w14:paraId="240274A6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（6）学校建立了科学完善的绩效考核办法和学生素质成长档案，将自主评价、民主评价和学校评价相结合，全面考核教师和学生的综合素质发展，充分发挥考评的激励作用。</w:t>
      </w:r>
    </w:p>
    <w:p w14:paraId="48C3B5D9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 w:cs="Times New Roman"/>
          <w:b w:val="0"/>
          <w:bCs w:val="0"/>
          <w:sz w:val="28"/>
          <w:szCs w:val="28"/>
          <w:lang w:val="en-US" w:eastAsia="zh-CN"/>
        </w:rPr>
        <w:t>（7）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>学校扎实做好平安校园工作，在建立健全安全卫生保障制度的同时，做好过程化管理，定期开展安全教育和应急演练，认真做好突发事件处置预案，并每周开展各项安全工作检查，及时发现和排除校园内外的安全隐患。本年度学校没有发生任何重大安全责任事故。</w:t>
      </w:r>
    </w:p>
    <w:p w14:paraId="5D4BAC6C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default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3、规范办学</w:t>
      </w:r>
    </w:p>
    <w:p w14:paraId="541B7265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 w:cs="Times New Roman"/>
          <w:b w:val="0"/>
          <w:bCs w:val="0"/>
          <w:sz w:val="28"/>
          <w:szCs w:val="28"/>
          <w:lang w:val="en-US" w:eastAsia="zh-CN"/>
        </w:rPr>
        <w:t>(8)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>学校根据市区教育局文件要求，严格做好招生工作，能做到就近入学。无提前招生和选拔性考试现象，不以特长评级作为录取依据。学校择校生比例6.93%，不超过10%。</w:t>
      </w:r>
    </w:p>
    <w:p w14:paraId="4D79637E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9）学校根据市区教育局文件要求，邀请家长代表，责任督学，学校各部门参与到分半工作中，公开公平公正阳光分半。师资配备均衡，不设实验班、兴趣班、特色班、教改班。学校能严格学籍管理，籍随人走，一人一籍，规范有序。</w:t>
      </w:r>
    </w:p>
    <w:p w14:paraId="0ADFD68F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10）学校能开启开足开好课程，严格落实，按课程标准设置和制定方案，合理安排教师，每周抽查课程情况落实，进行反馈。学校课程落实情况规范，不随意增减课时和增加课程难度。课表根据要求上墙上网，在显著位置进行公示，接受社会监督。</w:t>
      </w:r>
    </w:p>
    <w:p w14:paraId="53E1018B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11）学校能加强体艺教育，深入推进体育、艺术特色学校建设。足球、排球、棒垒球等体育活动走进弹性课程，“民乐”特色彰显，“篆刻”特色深入。学校开展体育、艺术展演，为学生搭建平台。师资配备齐全，场地、器材符合国家标准，南北苑运动场，学科综合楼为活动开展提供软硬件保障，定期归档检查各类器材，各类器材符合国家标准。学校每年举办1次健康体检，能组织全校性运动会，校园艺术节活动丰富多彩，能开展6次以上小型体育竞赛，成绩优异。</w:t>
      </w:r>
    </w:p>
    <w:p w14:paraId="2F75858B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12）学校以满足学生个性发展需求为取向，开设了丰富多彩的校本课程。足球课程、民乐课程、篆刻课程、编程课程齐备，开设了丰富多彩的校本课程。建立三级课程体系，班级、校级、精品级课程，内容体现地方学校特色，以校本课程为载体，以弹性离校为延伸，提高学生综合素养。</w:t>
      </w:r>
    </w:p>
    <w:p w14:paraId="1904EFB4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13）学校根据市区教育局要求，坚决执行“五项管理”措施。每天在校学习时间严格控制在6小时内，学生上午8点20前不开展集体性教育教学活动。学校能与家长携手，通过告家长书、微信推送，班队会指导等方式加强睡眠指导，确保学生10小时以上睡眠时间。学生作息时间表常年上墙上网显要位置公示，能揭示社会监督。</w:t>
      </w:r>
    </w:p>
    <w:p w14:paraId="2DD94D7D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14）学校能开齐开足体育、艺术课程，每天上午8点20分-8点50分举行大课间活动，一二年级每周四节体育课，三-六年级每周三节体育课，在没有体育课当天，为学生安排体育活动课程，能确保学生每天校园体育活动时间不少于1个小时。</w:t>
      </w:r>
    </w:p>
    <w:p w14:paraId="75002E12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15）学校在双休日和寒暑假没有违规进行集体补课，不以任何名义在校内外变相组织集体上课，不在正常教育教学计划之外组织有偿补课活动，不举办或与校外机构合作举办有偿补习班。学校与教师签订责任书，确保教师不组织任何补课活动。</w:t>
      </w:r>
    </w:p>
    <w:p w14:paraId="7046F091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16）学校能合理安排学生课内外作业。严格控制学生作业总量，一二年级没有布置书面家庭作业。中高年级建立了作业总量管控有效机制。班主任与学科教师统筹协调，确保学生每天家庭作业量控制在1小时以内，提倡多样作业，延伸作业。学校通过会议明确统一思想，通过教学检查等多方面机制，做到教师书面家庭作业精批精改，没有家长批改现象。</w:t>
      </w:r>
    </w:p>
    <w:p w14:paraId="67E9889A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（17）学校能严格执行考试规定。合理安排考试次数，每学期组织统一考1次、语文数学英语各1次，学校组织命题和阅卷。没有违规组织学生参加学科性竞赛现象。</w:t>
      </w:r>
    </w:p>
    <w:p w14:paraId="69ACEEBB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（18）学校严格执行五严规定，学生考试成绩以等地形式呈现，单独通知学生本人，没有对学生考试进行排名，不以任何形式公布学生考试成绩。</w:t>
      </w:r>
    </w:p>
    <w:p w14:paraId="22B363CE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（19）学校教师评价多元化，通过日常管理，过程跟踪等形式，科学评价教师，积极开展教师提升工程，不以学生学科考试成绩作为唯一依据评价教师。</w:t>
      </w:r>
    </w:p>
    <w:p w14:paraId="417C09BE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20）我校严格执行国家和省关于教育收费的政策，无任何违规收费，学校严格落实一教一辅和自愿购买原则，无在规定之外向学生推荐指定教辅材料，无变相要求学生统一购买教辅材料，学校严格按照教育收费公式的收费项目收费，并于学校大门口、学校橱窗、财务室张贴公示表，让家长明明白白缴费。</w:t>
      </w:r>
    </w:p>
    <w:p w14:paraId="15B6C531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default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4、德育与活动</w:t>
      </w:r>
    </w:p>
    <w:p w14:paraId="090AC6E5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21）学校牢固树立“立德树人”思想，积极开展全员德育，通过“班主任联盟”“乐雅先锋”“最美班主任”等平台不断提升老师德育水平，打造德育骨干教师队伍，通过“文明班级”行为养成评比、纪念日主题日以及传统节日活动、晨会班会升旗仪式等活动不断提升学生养成教育和公民素养。</w:t>
      </w:r>
    </w:p>
    <w:p w14:paraId="45ACB15E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22）学校以“乐雅”为主线不断深化校园文化内涵，“一训三风”渗透浸润校园景观，学校在园林式校园的基础上不断加强“诗乐”等特色元素，将中国传统文化和美育元素加以彰显，还有军事、青花等特色场馆的建设，为校园德育实践提供广阔空间。</w:t>
      </w:r>
    </w:p>
    <w:p w14:paraId="251664D1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（23）学校建有规范心理咨询室，共有36名教师具备心理咨询员培训上岗证，定期开展心理咨询活动，并针对特殊儿童心理问题进行筛查、干预和辅导。</w:t>
      </w:r>
    </w:p>
    <w:p w14:paraId="0A8E67EF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（24）学校积极开展各类教育活动，体育节艺术节科技节读书节每学年定期展开，为学生提供广阔阵地，入学礼、成长礼和毕业礼深受家长认可，各项竞赛均取得较好成绩，学生综合素养得到较好提升。</w:t>
      </w:r>
    </w:p>
    <w:p w14:paraId="428160D4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25）学校积极开展家校合作共育，家长课堂、亲子活动和行走高校已经成为学校品牌项目，每个月学校都会组织家长学校，邀请专家指导家庭教育。学校还和驻地高校、部队、单位进行合作共建，积极开展志愿服务、参观游学、国防教育等活动，不断形成良好教育生态。</w:t>
      </w:r>
    </w:p>
    <w:p w14:paraId="225BF66B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default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5、课堂常规</w:t>
      </w:r>
    </w:p>
    <w:p w14:paraId="621FDE13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（26）学校能牢固确立有效教学理念，开展有效教学研究，以校本研修为抓手，进行“减负增效”研究和实践。学生课业负担每学期进行问卷调查整改，切实减轻学生学业负担。</w:t>
      </w:r>
    </w:p>
    <w:p w14:paraId="53534358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（27）学校以“教学六认真”为抓手，扎实开展教学管理工作，通过“卷入式听课”落实行政领导联系备课组和听评课制度，积极开展骨干教师展示课、新教师亮相课和师徒同台课，并将信息技术</w:t>
      </w:r>
      <w:r>
        <w:rPr>
          <w:rFonts w:hint="default"/>
          <w:b w:val="0"/>
          <w:bCs w:val="0"/>
          <w:sz w:val="28"/>
          <w:szCs w:val="28"/>
          <w:lang w:val="en-US" w:eastAsia="zh-CN"/>
        </w:rPr>
        <w:t>2.0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>落实到课堂教学中，不断提升教师课堂教学质量。</w:t>
      </w:r>
    </w:p>
    <w:p w14:paraId="565732B1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28）学校围绕“雅趣课堂”积极开展课堂教学研究，追求有趣味、有意义、有品质的高效课堂，充分彰显学生的主体地位，多渠道激发学生学习兴趣，积极开展小组合作、批注式等学习方式，引入自主评价、小组评价和家长评价，保护学生的好奇心和求知欲。</w:t>
      </w:r>
    </w:p>
    <w:p w14:paraId="146B50D1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（29）学校积极开展学生学习评价研究，做到过程性评价与总结性评价相结合，做好每一个孩子的成长档案，将全员的横向评价与个人的纵向评价有机结合，鼓励孩子的点滴进步。</w:t>
      </w:r>
    </w:p>
    <w:p w14:paraId="274FA2C2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30）学校鼓励教师对学生进行分类指导，通过差异性评价、分层作业等方式，有针对性的训练帮助所有学生得以成长，并不断加强实践性任务的安排，鼓励学生在实践操作和体验中培养创新意识、合作意识和动手能力。</w:t>
      </w:r>
    </w:p>
    <w:p w14:paraId="32C8C79E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6、办学成效</w:t>
      </w:r>
    </w:p>
    <w:p w14:paraId="0C7506A5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（31）通过学校“八礼四仪”教育的深入推进，学生已经形成较为良好的文明礼貌、行走、就餐、卫生等习惯，学生综合素质发展优良率达到</w:t>
      </w:r>
      <w:r>
        <w:rPr>
          <w:rFonts w:hint="default"/>
          <w:b w:val="0"/>
          <w:bCs w:val="0"/>
          <w:sz w:val="28"/>
          <w:szCs w:val="28"/>
          <w:lang w:val="en-US" w:eastAsia="zh-CN"/>
        </w:rPr>
        <w:t>90%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>以上，没有发生违法犯罪行为。</w:t>
      </w:r>
    </w:p>
    <w:p w14:paraId="626E01D2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（32）本学年期末考试，除个别特殊儿童，各年级学生全科合格率达</w:t>
      </w:r>
      <w:r>
        <w:rPr>
          <w:rFonts w:hint="default"/>
          <w:b w:val="0"/>
          <w:bCs w:val="0"/>
          <w:sz w:val="28"/>
          <w:szCs w:val="28"/>
          <w:lang w:val="en-US" w:eastAsia="zh-CN"/>
        </w:rPr>
        <w:t>99%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>，六年级毕业率</w:t>
      </w:r>
      <w:r>
        <w:rPr>
          <w:rFonts w:hint="default"/>
          <w:b w:val="0"/>
          <w:bCs w:val="0"/>
          <w:sz w:val="28"/>
          <w:szCs w:val="28"/>
          <w:lang w:val="en-US" w:eastAsia="zh-CN"/>
        </w:rPr>
        <w:t>100%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>，学生的学业合格率</w:t>
      </w:r>
      <w:r>
        <w:rPr>
          <w:rFonts w:hint="default"/>
          <w:b w:val="0"/>
          <w:bCs w:val="0"/>
          <w:sz w:val="28"/>
          <w:szCs w:val="28"/>
          <w:lang w:val="en-US" w:eastAsia="zh-CN"/>
        </w:rPr>
        <w:t>100%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>，无辍学现象。</w:t>
      </w:r>
    </w:p>
    <w:p w14:paraId="091CAF18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（33）学校本年度体质健康监测合格率达98.8</w:t>
      </w:r>
      <w:bookmarkStart w:id="0" w:name="_GoBack"/>
      <w:bookmarkEnd w:id="0"/>
      <w:r>
        <w:rPr>
          <w:rFonts w:hint="eastAsia"/>
          <w:b w:val="0"/>
          <w:bCs w:val="0"/>
          <w:sz w:val="28"/>
          <w:szCs w:val="28"/>
          <w:lang w:val="en-US" w:eastAsia="zh-CN"/>
        </w:rPr>
        <w:t>%，优良率达到60%，一二年级学生掌握足球篮球跆拳道棒垒球+民乐+青花；三四年级掌握羽毛球、武术、网球+民乐、青花；五六年级掌握舞龙舞狮、绳毽+青花，充分满足体育艺术2+1要求。</w:t>
      </w:r>
    </w:p>
    <w:p w14:paraId="53040BF2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34）学校先后被评为“乐雅”特色学校，“雨竹琴韵”“诗意随园”特色项目，连续多年综合考评名列前茅，本年度承担中片共同体展示、附中教育集团展示和省特色课程基地从创建，素质教育工作经验深受同行认可和上级肯定。</w:t>
      </w:r>
    </w:p>
    <w:p w14:paraId="5A09CE66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（35）学校坚持文明校园建设，积极开展丰富多彩的校园活动，努力建设平安校园，在满意度测评中，学校各项工作都得到学生、家长和社会的认可，满意度达100%，学校党支部也被评为市先进基层党政组织。</w:t>
      </w:r>
    </w:p>
    <w:p w14:paraId="6EE4CC3C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default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7、队伍建设</w:t>
      </w:r>
    </w:p>
    <w:p w14:paraId="34CA582B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36）学校不断加强师德建设，成立时的工作领导小组，每学期定期开展师德学习和培训，并开辟“鸿雁星光”“乐雅先锋”等榜样平台，发挥党员、骨干教师的模范带头作用，也将教师的师德表现纳入绩效考核，不断提升教师师德修养。</w:t>
      </w:r>
    </w:p>
    <w:p w14:paraId="53A7F8D0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（37）学校定期组织教师签署拒绝有偿家教承诺书，并通过教学巡视、校长热线、学生家长问卷等形式，了解和监督教师教学行为规范，本年度学校没有教师出现违法违规行为。</w:t>
      </w:r>
    </w:p>
    <w:p w14:paraId="0B2C31DA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（38）学校现有专任教师350名，专任教师学历达标率100％,其中本科及以上学历比例100%，共有名优骨干教师107名，其中市级以上骨干教师13名，半数以上具有中级以上职称。</w:t>
      </w:r>
    </w:p>
    <w:p w14:paraId="24D4261B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39）学校校本研修制度健全，全体教师积极参加继续教育，本学年全体教师均完成了公需课，信息技术2.0，师德师风考核等继续教育课时。“鸿雁书社”“青蓝工程”通过基本功培训和师徒结对，加速青年教师成长。并围绕十四五规划课题申报，积极开展学科和个人课题研究，并在《小满学堂》和《小小青花》两个项目取得了较好的研究成果。</w:t>
      </w:r>
    </w:p>
    <w:p w14:paraId="729C1A83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（40）本年度全校教师参加了信息技术2.0项目培训，有效提高了教师的信息技术应用水平，同时学校还进行了智慧化校园建设，音视频控制系统、智慧黑板交互使用，有效地提高了教育教学效率，不少教师在微课和视频课竞赛中获奖。</w:t>
      </w:r>
    </w:p>
    <w:p w14:paraId="1097AAD8">
      <w:pPr>
        <w:rPr>
          <w:rFonts w:hint="eastAsia"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三、分项自评和自评得分</w:t>
      </w:r>
    </w:p>
    <w:p w14:paraId="3790A321">
      <w:pPr>
        <w:rPr>
          <w:rFonts w:hint="eastAsia"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按照C级指标逐项自评,并打出自评得分。</w:t>
      </w:r>
    </w:p>
    <w:p w14:paraId="6F90B637">
      <w:pPr>
        <w:numPr>
          <w:ilvl w:val="0"/>
          <w:numId w:val="0"/>
        </w:numPr>
        <w:ind w:leftChars="0"/>
        <w:rPr>
          <w:rFonts w:hint="eastAsia"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  <w:lang w:eastAsia="zh-CN"/>
        </w:rPr>
        <w:t>四、</w:t>
      </w:r>
      <w:r>
        <w:rPr>
          <w:rFonts w:hint="eastAsia" w:ascii="黑体" w:hAnsi="黑体" w:eastAsia="黑体" w:cs="宋体"/>
          <w:kern w:val="0"/>
          <w:sz w:val="28"/>
          <w:szCs w:val="28"/>
        </w:rPr>
        <w:t>存在不足和改进措施</w:t>
      </w:r>
    </w:p>
    <w:p w14:paraId="74FE2355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不足：</w:t>
      </w:r>
    </w:p>
    <w:p w14:paraId="530CD2BC">
      <w:pPr>
        <w:spacing w:line="360" w:lineRule="auto"/>
        <w:ind w:firstLine="480" w:firstLineChars="200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  <w:lang w:eastAsia="zh-CN"/>
        </w:rPr>
        <w:t>青年教师人数较多</w:t>
      </w:r>
      <w:r>
        <w:rPr>
          <w:rFonts w:hint="eastAsia" w:ascii="宋体" w:hAnsi="宋体" w:cs="宋体"/>
          <w:sz w:val="24"/>
          <w:szCs w:val="24"/>
        </w:rPr>
        <w:t>，</w:t>
      </w:r>
      <w:r>
        <w:rPr>
          <w:rFonts w:hint="eastAsia" w:ascii="宋体" w:hAnsi="宋体" w:cs="宋体"/>
          <w:sz w:val="24"/>
          <w:szCs w:val="24"/>
          <w:lang w:eastAsia="zh-CN"/>
        </w:rPr>
        <w:t>水平参差不齐，需要加强教师队伍建设，</w:t>
      </w:r>
      <w:r>
        <w:rPr>
          <w:rFonts w:hint="eastAsia" w:ascii="宋体" w:hAnsi="宋体" w:cs="宋体"/>
          <w:sz w:val="24"/>
          <w:szCs w:val="24"/>
        </w:rPr>
        <w:t>培育高水平师资。</w:t>
      </w:r>
    </w:p>
    <w:p w14:paraId="24267140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 w:eastAsia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改进措施</w:t>
      </w:r>
      <w:r>
        <w:rPr>
          <w:rFonts w:hint="eastAsia" w:ascii="黑体" w:hAnsi="黑体" w:eastAsia="黑体" w:cs="宋体"/>
          <w:kern w:val="0"/>
          <w:sz w:val="28"/>
          <w:szCs w:val="28"/>
          <w:lang w:eastAsia="zh-CN"/>
        </w:rPr>
        <w:t>：</w:t>
      </w:r>
    </w:p>
    <w:p w14:paraId="4ED85815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1.进一步加强宣传体系建设，不断提升学校美誉度。学校成立新闻宣传工作组，从新闻的采编、平台的维护、媒体的对接到素材的归类整理，加强过程性和指标性管理。</w:t>
      </w:r>
    </w:p>
    <w:p w14:paraId="0340DB65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2.进一步完善智慧校园建设，不断增强评价功能和管理效能。在行政层系统架构的基础上通过日常操作实践，扎实做好“清校云”平台的建设和完善工作。</w:t>
      </w:r>
    </w:p>
    <w:p w14:paraId="509E5EB1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3.进一步落实项目责任制，细化过程管理，增强考评的激励作用。建立期初项目申报，期中进度汇报，期末评估考核制度，从项目责任人选定、项目建设方案制定、项目活动经费保障和过程管理台账建立，逐步形成项目建设资源包。</w:t>
      </w:r>
    </w:p>
    <w:p w14:paraId="6A35275A">
      <w:pPr>
        <w:pStyle w:val="3"/>
        <w:numPr>
          <w:ilvl w:val="0"/>
          <w:numId w:val="0"/>
        </w:numPr>
        <w:spacing w:line="600" w:lineRule="exact"/>
        <w:ind w:leftChars="0" w:right="100" w:rightChars="0" w:firstLine="560"/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4.进一步跟进导师团建设，促进高层次人才培养和高品质成果转化。重点依托南师大高品质试验区实验学校、“金陵好课堂”实验学校、“融合教育示范学校培育对象”，有指向性邀请高水平导师，制定指导方案，不断提升教师专业水平和培育教育教学成果。</w:t>
      </w:r>
    </w:p>
    <w:p w14:paraId="219F1AB7">
      <w:pPr>
        <w:pStyle w:val="3"/>
        <w:numPr>
          <w:ilvl w:val="0"/>
          <w:numId w:val="0"/>
        </w:numPr>
        <w:spacing w:line="600" w:lineRule="exact"/>
        <w:ind w:right="100" w:rightChars="0"/>
        <w:jc w:val="left"/>
        <w:rPr>
          <w:rFonts w:hint="default" w:ascii="宋体" w:hAnsi="宋体" w:eastAsia="宋体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 xml:space="preserve">                                      2024年7月13日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D54A2B"/>
    <w:multiLevelType w:val="multilevel"/>
    <w:tmpl w:val="2BD54A2B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RiZDg0NzVlZTJiZTRlZGEyZTg0MDQ0MGM2YzQyZmIifQ=="/>
  </w:docVars>
  <w:rsids>
    <w:rsidRoot w:val="08BB4AD4"/>
    <w:rsid w:val="05FA117F"/>
    <w:rsid w:val="08BB4AD4"/>
    <w:rsid w:val="10EF574B"/>
    <w:rsid w:val="136917E4"/>
    <w:rsid w:val="1AC52C90"/>
    <w:rsid w:val="25B264DA"/>
    <w:rsid w:val="34895915"/>
    <w:rsid w:val="35A85D44"/>
    <w:rsid w:val="3B31058A"/>
    <w:rsid w:val="3C4F7495"/>
    <w:rsid w:val="3C802B15"/>
    <w:rsid w:val="3F8E5FAB"/>
    <w:rsid w:val="408E6651"/>
    <w:rsid w:val="518D145A"/>
    <w:rsid w:val="55DD34B9"/>
    <w:rsid w:val="59086C1B"/>
    <w:rsid w:val="6B7F4C98"/>
    <w:rsid w:val="7420296E"/>
    <w:rsid w:val="78280044"/>
    <w:rsid w:val="7C7B2E38"/>
    <w:rsid w:val="7CF10D11"/>
    <w:rsid w:val="7D563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9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pPr>
      <w:ind w:left="160"/>
    </w:pPr>
    <w:rPr>
      <w:rFonts w:ascii="宋体" w:hAnsi="宋体" w:eastAsia="宋体"/>
      <w:sz w:val="50"/>
      <w:szCs w:val="50"/>
    </w:rPr>
  </w:style>
  <w:style w:type="paragraph" w:styleId="4">
    <w:name w:val="footer"/>
    <w:basedOn w:val="1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Normal (Web)"/>
    <w:basedOn w:val="1"/>
    <w:autoRedefine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5261</Words>
  <Characters>5353</Characters>
  <Lines>0</Lines>
  <Paragraphs>0</Paragraphs>
  <TotalTime>5</TotalTime>
  <ScaleCrop>false</ScaleCrop>
  <LinksUpToDate>false</LinksUpToDate>
  <CharactersWithSpaces>5398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2022-08-04T03:46:00Z</dcterms:created>
  <dc:creator>不吃唐僧的妖</dc:creator>
  <cp:lastModifiedBy>Administrator</cp:lastModifiedBy>
  <dcterms:modified xsi:type="dcterms:W3CDTF">2024-07-13T03:57:45Z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54109A73975A4CC1A942E15809A0B7BD_13</vt:lpwstr>
  </property>
</Properties>
</file>